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E2536" w14:textId="77777777" w:rsidR="0023498E" w:rsidRPr="00F31B6E" w:rsidRDefault="0023498E" w:rsidP="00234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E266A8C" w14:textId="77777777" w:rsidR="0023498E" w:rsidRPr="00F31B6E" w:rsidRDefault="0023498E" w:rsidP="0023498E">
      <w:pPr>
        <w:keepNext/>
        <w:keepLines/>
        <w:spacing w:before="160" w:after="80" w:line="256" w:lineRule="auto"/>
        <w:outlineLvl w:val="1"/>
        <w:rPr>
          <w:rFonts w:ascii="Calibri Light" w:eastAsia="Times New Roman" w:hAnsi="Calibri Light" w:cs="Times New Roman"/>
          <w:kern w:val="2"/>
          <w:sz w:val="32"/>
          <w:szCs w:val="32"/>
          <w14:ligatures w14:val="standardContextual"/>
        </w:rPr>
      </w:pPr>
      <w:r w:rsidRPr="00F31B6E">
        <w:rPr>
          <w:rFonts w:ascii="Calibri Light" w:eastAsia="Times New Roman" w:hAnsi="Calibri Light" w:cs="Times New Roman"/>
          <w:kern w:val="2"/>
          <w:sz w:val="32"/>
          <w:szCs w:val="32"/>
          <w14:ligatures w14:val="standardContextual"/>
        </w:rPr>
        <w:t>Programa Özgü Ölçütler (PÖÖ) – 8 Madde</w:t>
      </w:r>
    </w:p>
    <w:p w14:paraId="32D26636" w14:textId="77777777" w:rsidR="0023498E" w:rsidRPr="00F31B6E" w:rsidRDefault="0023498E" w:rsidP="00234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PÖÖ-1.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öğrencilere radyolojik görüntüleme yöntemleri konusunda yeterli kuramsal bilgi ve uygulamalı eğitim kazandırır.</w:t>
      </w:r>
    </w:p>
    <w:p w14:paraId="4CA7E7EE" w14:textId="77777777" w:rsidR="0023498E" w:rsidRPr="00F31B6E" w:rsidRDefault="0023498E" w:rsidP="00234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PÖÖ-2.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öğrencilerin radyasyon güvenliği ve radyasyondan korunma ilkelerini mesleki uygulamalarında doğru ve etkin şekilde kullanabilmelerini sağlar.</w:t>
      </w:r>
    </w:p>
    <w:p w14:paraId="607965C8" w14:textId="77777777" w:rsidR="0023498E" w:rsidRPr="00F31B6E" w:rsidRDefault="0023498E" w:rsidP="00234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PÖÖ-3.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öğrencilerin radyolojik görüntüleme cihazlarını doğru, güvenli ve etkin şekilde kullanabilmelerini ve görüntü kalitesini değerlendirebilmelerini destekler.</w:t>
      </w:r>
    </w:p>
    <w:p w14:paraId="2C429F12" w14:textId="77777777" w:rsidR="0023498E" w:rsidRPr="00F31B6E" w:rsidRDefault="0023498E" w:rsidP="00234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PÖÖ-4.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hasta hazırlığı, pozisyonlama, çekim teknikleri ve teknik hata analizi konularında mesleki yeterlilik kazandırır.</w:t>
      </w:r>
    </w:p>
    <w:p w14:paraId="12DD4138" w14:textId="77777777" w:rsidR="0023498E" w:rsidRPr="00F31B6E" w:rsidRDefault="0023498E" w:rsidP="00234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PÖÖ-5.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nükleer tıp ve radyoterapi uygulamalarına ilişkin temel bilgi ve farkındalık kazandırır; sağlık bilgi sistemleri ve dijital görüntüleme teknolojilerinin kullanımını destekler.</w:t>
      </w:r>
    </w:p>
    <w:p w14:paraId="4D1BC65A" w14:textId="77777777" w:rsidR="0023498E" w:rsidRPr="00F31B6E" w:rsidRDefault="0023498E" w:rsidP="00234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PÖÖ-6.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öğrencilerin etik ilkeler, hasta hakları, hasta güvenliği ve mesleki sorumluluk bilinci geliştirmelerini sağlar.</w:t>
      </w:r>
    </w:p>
    <w:p w14:paraId="3D954FB3" w14:textId="77777777" w:rsidR="0023498E" w:rsidRPr="00F31B6E" w:rsidRDefault="0023498E" w:rsidP="00234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PÖÖ-7.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uygulamalı eğitimler aracılığıyla öğrencilerin klinik deneyim kazanmalarını ve mesleki bilgi ve becerilerini gerçek çalışma ortamlarında geliştirmelerini destekler.</w:t>
      </w:r>
    </w:p>
    <w:p w14:paraId="241F5A2D" w14:textId="77777777" w:rsidR="0023498E" w:rsidRPr="00F31B6E" w:rsidRDefault="0023498E" w:rsidP="00234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PÖÖ-8.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Program, mezunların kamu ve özel sağlık kuruluşlarında tıbbi görüntüleme teknikeri olarak görev yapabilmeleri ve mesleki gerekliliklere uyum sağlayabilmeleri için gerekli bilgi, beceri ve yetkinlikleri kazandırır.</w:t>
      </w:r>
    </w:p>
    <w:p w14:paraId="4A79A99D" w14:textId="77777777" w:rsidR="00C91354" w:rsidRDefault="00C91354"/>
    <w:sectPr w:rsidR="00C91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48"/>
    <w:rsid w:val="0023498E"/>
    <w:rsid w:val="006C4148"/>
    <w:rsid w:val="00C9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4AF552-7497-4D9D-98AE-8A27CABC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9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2026-10-08T11:25:00Z</dcterms:created>
  <dcterms:modified xsi:type="dcterms:W3CDTF">2026-10-08T11:25:00Z</dcterms:modified>
</cp:coreProperties>
</file>