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E31B5" w14:textId="77777777" w:rsidR="00A12B0C" w:rsidRPr="00AE17C6" w:rsidRDefault="00A12B0C" w:rsidP="00A12B0C">
      <w:pPr>
        <w:pStyle w:val="AralkYok"/>
        <w:spacing w:line="360" w:lineRule="auto"/>
        <w:jc w:val="center"/>
        <w:rPr>
          <w:b/>
          <w:bCs/>
          <w:sz w:val="22"/>
          <w:szCs w:val="22"/>
        </w:rPr>
      </w:pPr>
      <w:r w:rsidRPr="00AE17C6">
        <w:rPr>
          <w:b/>
          <w:bCs/>
          <w:sz w:val="22"/>
          <w:szCs w:val="22"/>
        </w:rPr>
        <w:t>ÇOCUK GELİŞİMİ PROGRAMI PROGRAM ÖĞRENİM ÇIKTILARI</w:t>
      </w:r>
    </w:p>
    <w:p w14:paraId="3065C864" w14:textId="77777777" w:rsidR="00A12B0C" w:rsidRPr="00AE17C6" w:rsidRDefault="00A12B0C" w:rsidP="00A12B0C">
      <w:pPr>
        <w:pStyle w:val="AralkYok"/>
        <w:spacing w:line="360" w:lineRule="auto"/>
        <w:jc w:val="both"/>
        <w:rPr>
          <w:b/>
          <w:bCs/>
        </w:rPr>
      </w:pPr>
    </w:p>
    <w:p w14:paraId="4BC583C9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0–6 yaş çocuklarının bilişsel, dil, motor ve sosyal-duygusal gelişim özelliklerini açıklar;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gelişimi etkileyen biyolojik, psikolojik ve çevresel faktörleri değerlendirir. </w:t>
      </w:r>
    </w:p>
    <w:p w14:paraId="735D9F97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 psikolojisi ve ruh sağlığına ilişkin temel kavramları açıklar;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normal gelişim ile gelişimsel farklılıkları ayırt eder ve özel </w:t>
      </w:r>
      <w:proofErr w:type="spellStart"/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gereksinimli</w:t>
      </w:r>
      <w:proofErr w:type="spellEnd"/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çocukların özelliklerini dikkate alarak uygun destek sağlar. </w:t>
      </w:r>
    </w:p>
    <w:p w14:paraId="69C0616F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Erken çocukluk eğitimine ilişkin temel kuram, yaklaşım ve öğrenme-öğretme tekniklerini uygular;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okul öncesi eğitim programlarını tanır ve program geliştirme süreçlerine katkı sağlar. </w:t>
      </w:r>
    </w:p>
    <w:p w14:paraId="1466C9A7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Çocuklarla etkili iletişim kurar;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çocukların gelişim düzeylerine uygun iletişim ve yaklaşım sergiler, ailelerle iş birliği yaparak aile eğitimi ve rehberlik süreçlerini yürütür. </w:t>
      </w:r>
    </w:p>
    <w:p w14:paraId="4652B57A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Çocukların gelişim özelliklerine uygun oyun, drama, müzik, değerler eğitimi, bilim ve teknoloji etkinliklerini planlar ve uygular.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6E08F0CB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Eğitim ortamlarında kullanılmak üzere araç-gereç ve materyaller geliştirir;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temel tasarım ilkelerini eğitim ortamlarının ve materyallerin düzenlenmesinde etkin biçimde kullanır. </w:t>
      </w:r>
    </w:p>
    <w:p w14:paraId="680A9607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 edebiyatı ve medya içeriklerini çocukların gelişim düzeylerine uygunluk açısından değerlendirir ve eğitim süreçlerinde etkin biçimde kullanır.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792A752A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 sağlığı, hastalıkları ve beslenmesine ilişkin temel bilgi ve ilkeleri uygular;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çocukların sağlığını korumaya yönelik uygun yaklaşımlar sergiler ve acil durumlarda temel ilk yardım uygulamalarını gerçekleştirir. </w:t>
      </w:r>
    </w:p>
    <w:p w14:paraId="6CDDB84D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AE17C6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Çocuk hakları ve çocuk koruma ilkelerine uygun davranır;</w:t>
      </w:r>
      <w:r w:rsidRPr="00AE17C6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okul öncesi eğitim kurumlarındaki uygulama süreçlerini mesleki etik ilkeler doğrultusunda yürütür ve ekip çalışmasına uyum sağlar. </w:t>
      </w:r>
    </w:p>
    <w:p w14:paraId="10F45F7B" w14:textId="77777777" w:rsidR="00A12B0C" w:rsidRPr="00AE17C6" w:rsidRDefault="00A12B0C" w:rsidP="00A12B0C">
      <w:pPr>
        <w:pStyle w:val="AralkYok"/>
        <w:numPr>
          <w:ilvl w:val="0"/>
          <w:numId w:val="6"/>
        </w:numPr>
        <w:spacing w:line="360" w:lineRule="auto"/>
        <w:ind w:left="284"/>
        <w:jc w:val="both"/>
        <w:rPr>
          <w:sz w:val="22"/>
          <w:szCs w:val="22"/>
        </w:rPr>
      </w:pPr>
      <w:r w:rsidRPr="00AE17C6">
        <w:rPr>
          <w:rFonts w:eastAsiaTheme="majorEastAsia"/>
          <w:b/>
          <w:bCs/>
          <w:sz w:val="22"/>
          <w:szCs w:val="22"/>
        </w:rPr>
        <w:t>Mesleki bilgi ve becerilerini yaşam boyu öğrenme anlayışıyla sürekli geliştirir;</w:t>
      </w:r>
      <w:r w:rsidRPr="00AE17C6">
        <w:rPr>
          <w:sz w:val="22"/>
          <w:szCs w:val="22"/>
        </w:rPr>
        <w:t xml:space="preserve"> alanındaki güncel bilgi, yaklaşım ve uygulamaları takip ederek mesleki gelişimini sürdürür.</w:t>
      </w:r>
    </w:p>
    <w:p w14:paraId="09FFAEC1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30DFD704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16487113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7426975A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07895368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3A516C10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60AB6CE4" w14:textId="77777777" w:rsidR="00A12B0C" w:rsidRPr="00AE17C6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2B7D40D2" w14:textId="77777777" w:rsidR="00A12B0C" w:rsidRDefault="00A12B0C" w:rsidP="00A12B0C">
      <w:pPr>
        <w:spacing w:line="360" w:lineRule="auto"/>
        <w:jc w:val="both"/>
        <w:rPr>
          <w:b/>
          <w:bCs/>
          <w:sz w:val="22"/>
          <w:szCs w:val="22"/>
        </w:rPr>
      </w:pPr>
    </w:p>
    <w:p w14:paraId="29DA2A0B" w14:textId="77777777" w:rsidR="00A12B0C" w:rsidRDefault="00A12B0C" w:rsidP="00A12B0C">
      <w:pPr>
        <w:spacing w:before="240"/>
        <w:rPr>
          <w:sz w:val="24"/>
          <w:szCs w:val="24"/>
        </w:rPr>
      </w:pPr>
    </w:p>
    <w:sectPr w:rsidR="00A12B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C58B6"/>
    <w:multiLevelType w:val="hybridMultilevel"/>
    <w:tmpl w:val="1AF482C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014C1"/>
    <w:multiLevelType w:val="hybridMultilevel"/>
    <w:tmpl w:val="ADC4E2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55991"/>
    <w:multiLevelType w:val="hybridMultilevel"/>
    <w:tmpl w:val="5D24A2B2"/>
    <w:lvl w:ilvl="0" w:tplc="B1AEE69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065EE"/>
    <w:multiLevelType w:val="hybridMultilevel"/>
    <w:tmpl w:val="683887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865E3"/>
    <w:multiLevelType w:val="multilevel"/>
    <w:tmpl w:val="689865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FC64B7"/>
    <w:multiLevelType w:val="hybridMultilevel"/>
    <w:tmpl w:val="3B42D4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4D"/>
    <w:rsid w:val="000A6C07"/>
    <w:rsid w:val="000E6C75"/>
    <w:rsid w:val="002234AE"/>
    <w:rsid w:val="00233006"/>
    <w:rsid w:val="002D226C"/>
    <w:rsid w:val="002E4C5E"/>
    <w:rsid w:val="003614ED"/>
    <w:rsid w:val="00380F45"/>
    <w:rsid w:val="003C4626"/>
    <w:rsid w:val="003E1F7D"/>
    <w:rsid w:val="00441DD5"/>
    <w:rsid w:val="00461A69"/>
    <w:rsid w:val="004C1B4A"/>
    <w:rsid w:val="004D1A4D"/>
    <w:rsid w:val="00552422"/>
    <w:rsid w:val="00675FAC"/>
    <w:rsid w:val="006A430D"/>
    <w:rsid w:val="00750EB4"/>
    <w:rsid w:val="007548B1"/>
    <w:rsid w:val="00783001"/>
    <w:rsid w:val="007A1055"/>
    <w:rsid w:val="00825599"/>
    <w:rsid w:val="00835548"/>
    <w:rsid w:val="00847CCD"/>
    <w:rsid w:val="00852604"/>
    <w:rsid w:val="008F5730"/>
    <w:rsid w:val="00905734"/>
    <w:rsid w:val="00945199"/>
    <w:rsid w:val="009545FE"/>
    <w:rsid w:val="009F497A"/>
    <w:rsid w:val="00A12B0C"/>
    <w:rsid w:val="00BA399B"/>
    <w:rsid w:val="00C83BB2"/>
    <w:rsid w:val="00C905D5"/>
    <w:rsid w:val="00D43B22"/>
    <w:rsid w:val="00F154D6"/>
    <w:rsid w:val="00FF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0FC0"/>
  <w15:chartTrackingRefBased/>
  <w15:docId w15:val="{19A111FC-CC11-4055-B184-0C118894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C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4D1A4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nhideWhenUsed/>
    <w:qFormat/>
    <w:rsid w:val="004D1A4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1A4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1A4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1A4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1A4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1A4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1A4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D1A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rsid w:val="004D1A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1A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1A4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1A4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1A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1A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1A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1A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1A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1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1A4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D1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1A4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D1A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1A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D1A4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1A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1A4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1A4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rsid w:val="008355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35548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customStyle="1" w:styleId="Els-Title">
    <w:name w:val="Els-Title"/>
    <w:next w:val="Normal"/>
    <w:autoRedefine/>
    <w:rsid w:val="00835548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table" w:styleId="TabloKlavuzu">
    <w:name w:val="Table Grid"/>
    <w:basedOn w:val="NormalTablo"/>
    <w:uiPriority w:val="39"/>
    <w:rsid w:val="0083554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852604"/>
    <w:rPr>
      <w:b/>
      <w:bCs/>
    </w:rPr>
  </w:style>
  <w:style w:type="paragraph" w:styleId="AralkYok">
    <w:name w:val="No Spacing"/>
    <w:uiPriority w:val="1"/>
    <w:qFormat/>
    <w:rsid w:val="00A12B0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Mert</dc:creator>
  <cp:keywords/>
  <dc:description/>
  <cp:lastModifiedBy>Windows 10</cp:lastModifiedBy>
  <cp:revision>14</cp:revision>
  <cp:lastPrinted>2026-03-26T10:35:00Z</cp:lastPrinted>
  <dcterms:created xsi:type="dcterms:W3CDTF">2025-12-07T15:30:00Z</dcterms:created>
  <dcterms:modified xsi:type="dcterms:W3CDTF">2026-10-08T11:11:00Z</dcterms:modified>
</cp:coreProperties>
</file>